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947C4">
      <w:pPr>
        <w:jc w:val="center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2017</w:t>
      </w:r>
      <w:r>
        <w:rPr>
          <w:rFonts w:ascii="微软雅黑" w:eastAsia="微软雅黑" w:hAnsi="微软雅黑" w:hint="eastAsia"/>
          <w:sz w:val="28"/>
          <w:szCs w:val="28"/>
        </w:rPr>
        <w:t>年度我校吉林省科学技术奖励列表</w:t>
      </w:r>
    </w:p>
    <w:tbl>
      <w:tblPr>
        <w:tblpPr w:leftFromText="180" w:rightFromText="180" w:vertAnchor="text" w:horzAnchor="margin" w:tblpY="209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3402"/>
        <w:gridCol w:w="3827"/>
        <w:gridCol w:w="2693"/>
        <w:gridCol w:w="1025"/>
      </w:tblGrid>
      <w:tr w:rsidR="00000000">
        <w:trPr>
          <w:trHeight w:val="699"/>
        </w:trPr>
        <w:tc>
          <w:tcPr>
            <w:tcW w:w="3227" w:type="dxa"/>
            <w:vAlign w:val="center"/>
          </w:tcPr>
          <w:p w:rsidR="00000000" w:rsidRDefault="002947C4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奖励类别及等级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获奖成果名称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主要完成人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主要完成单位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备注</w:t>
            </w:r>
          </w:p>
        </w:tc>
      </w:tr>
      <w:tr w:rsidR="00000000">
        <w:tc>
          <w:tcPr>
            <w:tcW w:w="32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吉林省科学技术奖自然科学奖一等奖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多功能化金属铱磷光材料：设计、合成与性能调控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苏忠民　王新龙　单国刚　孙春义　朱东霞　付　强　秦　超　邵奎占　赵　亮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东北师范大学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00000">
        <w:tc>
          <w:tcPr>
            <w:tcW w:w="32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吉林省科学技术奖自然科学奖一等奖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细胞恶性转化的表观遗传学机制研究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陆　军　张　瑜　姚若斯　张建超　赵　黎　侯平甫　杜　娟　孔晨飞　董智雄　黄百渠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东北师范大学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00000">
        <w:tc>
          <w:tcPr>
            <w:tcW w:w="32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吉林省科学技术奖科技进步奖一等奖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优质、抗病、广适超级稻吉粳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809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的选育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与推广应用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林秀云　徐建龙　孙　强　王金明　张志财　黎志康　刘　宝　金京花　候立刚　刘　亮　李毅丹　仲晓芳　沈海波　王国吉　张春梅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吉林省农业科学院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中国农业科学院作物科学研究所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东北师范大学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吉林吉农水稻高新科技发展有限责任公司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合作</w:t>
            </w:r>
          </w:p>
        </w:tc>
      </w:tr>
      <w:tr w:rsidR="00000000">
        <w:tc>
          <w:tcPr>
            <w:tcW w:w="32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吉林省科学技术奖自然科学奖二等奖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具有给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受体特征的多酸分子设计与合成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颜力楷　关　威　刘春光　徐红亮　杜东英　仇永清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东北师范大学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00000">
        <w:tc>
          <w:tcPr>
            <w:tcW w:w="32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吉林省科学技术奖科技进步奖二等奖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草原火灾风险评价、预警与应急决策技术研究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张继权　刘兴朋　佟志军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东北师范大学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00000">
        <w:tc>
          <w:tcPr>
            <w:tcW w:w="32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吉林省科学技术奖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科技进步奖二等奖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基于大数据的客户关系管理信息系统研究与应用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王　欣　张　毅　薛　雯　王燕涛　郭新辰　王　姣　张　硕　尚庆伟　张　磊　齐林林　王　伟　王　钢　王　巍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东北电力大学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东北师范大学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国网吉林省电力有限公司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国网吉林省电力有限公司电力科学研究院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大连嘉凯科技有限公司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合作</w:t>
            </w:r>
          </w:p>
        </w:tc>
      </w:tr>
      <w:tr w:rsidR="00000000">
        <w:tc>
          <w:tcPr>
            <w:tcW w:w="32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吉林省科学技术奖自然科学奖三等奖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环境影响评价与环境风险预警研究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徐建玲　陈　冲　王汉席　尚金城　徐　凌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东北师范大学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大连理工大学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00000">
        <w:tc>
          <w:tcPr>
            <w:tcW w:w="32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吉林省科学技术奖自然科学奖三等奖</w:t>
            </w:r>
          </w:p>
        </w:tc>
        <w:tc>
          <w:tcPr>
            <w:tcW w:w="3402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污染物的毒性效应与环境行为及机理研究</w:t>
            </w:r>
          </w:p>
        </w:tc>
        <w:tc>
          <w:tcPr>
            <w:tcW w:w="3827" w:type="dxa"/>
            <w:vAlign w:val="center"/>
          </w:tcPr>
          <w:p w:rsidR="00000000" w:rsidRDefault="002947C4">
            <w:pPr>
              <w:spacing w:line="5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赵元慧　苏丽敏　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秦伟超　袁　星　李金杰</w:t>
            </w:r>
          </w:p>
        </w:tc>
        <w:tc>
          <w:tcPr>
            <w:tcW w:w="2693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东北师范大学</w:t>
            </w:r>
          </w:p>
        </w:tc>
        <w:tc>
          <w:tcPr>
            <w:tcW w:w="1025" w:type="dxa"/>
            <w:vAlign w:val="center"/>
          </w:tcPr>
          <w:p w:rsidR="00000000" w:rsidRDefault="002947C4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:rsidR="00000000" w:rsidRDefault="002947C4">
      <w:pPr>
        <w:pStyle w:val="a6"/>
        <w:spacing w:before="0" w:beforeAutospacing="0" w:after="0" w:afterAutospacing="0" w:line="360" w:lineRule="auto"/>
        <w:ind w:firstLine="480"/>
        <w:jc w:val="center"/>
        <w:rPr>
          <w:rFonts w:hint="eastAsia"/>
          <w:color w:val="000000"/>
        </w:rPr>
      </w:pPr>
    </w:p>
    <w:p w:rsidR="00000000" w:rsidRDefault="002947C4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:rsidR="00000000" w:rsidRDefault="002947C4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:rsidR="002947C4" w:rsidRDefault="002947C4"/>
    <w:sectPr w:rsidR="002947C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C4" w:rsidRDefault="002947C4" w:rsidP="00C06C6C">
      <w:r>
        <w:separator/>
      </w:r>
    </w:p>
  </w:endnote>
  <w:endnote w:type="continuationSeparator" w:id="1">
    <w:p w:rsidR="002947C4" w:rsidRDefault="002947C4" w:rsidP="00C06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C4" w:rsidRDefault="002947C4" w:rsidP="00C06C6C">
      <w:r>
        <w:separator/>
      </w:r>
    </w:p>
  </w:footnote>
  <w:footnote w:type="continuationSeparator" w:id="1">
    <w:p w:rsidR="002947C4" w:rsidRDefault="002947C4" w:rsidP="00C06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9EE"/>
    <w:rsid w:val="000C7770"/>
    <w:rsid w:val="0014691F"/>
    <w:rsid w:val="001D62A9"/>
    <w:rsid w:val="001F0B3F"/>
    <w:rsid w:val="002947C4"/>
    <w:rsid w:val="002A1FE2"/>
    <w:rsid w:val="002E374E"/>
    <w:rsid w:val="003E3F5B"/>
    <w:rsid w:val="004543BB"/>
    <w:rsid w:val="004A1704"/>
    <w:rsid w:val="004A4FB6"/>
    <w:rsid w:val="005D7492"/>
    <w:rsid w:val="005F0DE9"/>
    <w:rsid w:val="006C5640"/>
    <w:rsid w:val="00793E42"/>
    <w:rsid w:val="007C0EC1"/>
    <w:rsid w:val="00823586"/>
    <w:rsid w:val="008714F1"/>
    <w:rsid w:val="008D036D"/>
    <w:rsid w:val="00907405"/>
    <w:rsid w:val="009B1767"/>
    <w:rsid w:val="00A61D4E"/>
    <w:rsid w:val="00A72143"/>
    <w:rsid w:val="00B14A70"/>
    <w:rsid w:val="00B22439"/>
    <w:rsid w:val="00B8276F"/>
    <w:rsid w:val="00B95C9E"/>
    <w:rsid w:val="00BB3515"/>
    <w:rsid w:val="00C06C6C"/>
    <w:rsid w:val="00C27E60"/>
    <w:rsid w:val="00C30148"/>
    <w:rsid w:val="00C70990"/>
    <w:rsid w:val="00C727F2"/>
    <w:rsid w:val="00D1296A"/>
    <w:rsid w:val="00DE7BF4"/>
    <w:rsid w:val="00E346D5"/>
    <w:rsid w:val="00E67022"/>
    <w:rsid w:val="00F55D84"/>
    <w:rsid w:val="00F56C87"/>
    <w:rsid w:val="00F97F29"/>
    <w:rsid w:val="037110D5"/>
    <w:rsid w:val="0B380FB5"/>
    <w:rsid w:val="1A7E7088"/>
    <w:rsid w:val="2DC451DA"/>
    <w:rsid w:val="39821741"/>
    <w:rsid w:val="72EB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675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The wind at random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清风随意</cp:lastModifiedBy>
  <cp:revision>2</cp:revision>
  <cp:lastPrinted>2014-12-31T06:52:00Z</cp:lastPrinted>
  <dcterms:created xsi:type="dcterms:W3CDTF">2017-11-08T12:19:00Z</dcterms:created>
  <dcterms:modified xsi:type="dcterms:W3CDTF">2017-11-08T12:19:00Z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